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line="283" w:lineRule="atLeast"/>
        <w:shd w:val="clear" w:color="ffffff" w:fill="ffffff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212121"/>
          <w:sz w:val="28"/>
          <w:szCs w:val="28"/>
        </w:rPr>
        <w:t xml:space="preserve">Аппарат антитеррористической комиссии Ставропольского края информирует: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spacing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Если вы стали очевидцем пролёта беспилотного летательного аппарата (далее - 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БПЛА) </w:t>
      </w:r>
      <w:r/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или его падения, не снимайте и не публикуйте видео. Позвоните по номеру 112 и сообщите точное время и место происшествия.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Любое видео с места прилёта БПЛА, каждый кадр разрушений, дыма или работающей ПВО - это информация, которая может быть использована против России.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Украинские неонацисты активно мониторят как федеральные и региональные СМИ, так и социальные сети, мессенджеры в Интернет, а также личные аккаунты граждан. Все эти материалы анализируются: где упал дрон, сработала ли ПВО, какие именно объекты пострадали, 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как быстро прибыли спасатели и военные.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 w:afterAutospacing="0" w:line="283" w:lineRule="atLeast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Подобная информация может стать поводом для новых, ещё более точных ударов и подвергает опасности не только вашу жизнь, но и жизнь ваших родных и близких</w:t>
      </w:r>
      <w:r>
        <w:rPr>
          <w:rFonts w:ascii="Times New Roman" w:hAnsi="Times New Roman" w:eastAsia="Times New Roman" w:cs="Times New Roman"/>
          <w:color w:val="21212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53100" cy="33147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79205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53099" cy="3314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3.00pt;height:261.0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kornyushina_iv</cp:lastModifiedBy>
  <cp:revision>1</cp:revision>
  <dcterms:modified xsi:type="dcterms:W3CDTF">2026-02-11T09:50:46Z</dcterms:modified>
</cp:coreProperties>
</file>